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6134F" w14:textId="265E7AEE" w:rsidR="000F5220" w:rsidRDefault="00D12B2B">
      <w:bookmarkStart w:id="0" w:name="_GoBack"/>
      <w:bookmarkEnd w:id="0"/>
      <w:r>
        <w:t>Tata Ijmuiden productie logistiek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2B2B" w14:paraId="675C83F3" w14:textId="77777777" w:rsidTr="00D12B2B">
        <w:tc>
          <w:tcPr>
            <w:tcW w:w="3005" w:type="dxa"/>
          </w:tcPr>
          <w:p w14:paraId="7EA25015" w14:textId="119EBD34" w:rsidR="00D12B2B" w:rsidRDefault="00D12B2B">
            <w:r>
              <w:t xml:space="preserve">Huidige situatie </w:t>
            </w:r>
          </w:p>
        </w:tc>
        <w:tc>
          <w:tcPr>
            <w:tcW w:w="3005" w:type="dxa"/>
          </w:tcPr>
          <w:p w14:paraId="33E72293" w14:textId="49D519E1" w:rsidR="00D12B2B" w:rsidRDefault="00D12B2B">
            <w:r>
              <w:t>Maatschappelijke kosten</w:t>
            </w:r>
          </w:p>
        </w:tc>
        <w:tc>
          <w:tcPr>
            <w:tcW w:w="3006" w:type="dxa"/>
          </w:tcPr>
          <w:p w14:paraId="45263F70" w14:textId="62F2FB76" w:rsidR="00D12B2B" w:rsidRDefault="00D12B2B">
            <w:r>
              <w:t>Waterstof situatie</w:t>
            </w:r>
          </w:p>
        </w:tc>
      </w:tr>
      <w:tr w:rsidR="00D12B2B" w14:paraId="4DC4F82A" w14:textId="77777777" w:rsidTr="00D12B2B">
        <w:tc>
          <w:tcPr>
            <w:tcW w:w="3005" w:type="dxa"/>
          </w:tcPr>
          <w:p w14:paraId="16093168" w14:textId="77777777" w:rsidR="00D12B2B" w:rsidRDefault="00D12B2B">
            <w:r>
              <w:t>Buiten havens</w:t>
            </w:r>
          </w:p>
          <w:p w14:paraId="0CC8C3EA" w14:textId="77777777" w:rsidR="00D12B2B" w:rsidRDefault="00D12B2B" w:rsidP="00D12B2B">
            <w:pPr>
              <w:pStyle w:val="Lijstalinea"/>
              <w:numPr>
                <w:ilvl w:val="0"/>
                <w:numId w:val="1"/>
              </w:numPr>
            </w:pPr>
            <w:r>
              <w:t>Aanvoer erts tankers</w:t>
            </w:r>
          </w:p>
          <w:p w14:paraId="633F006E" w14:textId="1F6D07E2" w:rsidR="00D12B2B" w:rsidRDefault="00D12B2B" w:rsidP="00D12B2B">
            <w:pPr>
              <w:pStyle w:val="Lijstalinea"/>
              <w:numPr>
                <w:ilvl w:val="0"/>
                <w:numId w:val="1"/>
              </w:numPr>
            </w:pPr>
            <w:r>
              <w:t>Aanvoer kolen tankers</w:t>
            </w:r>
            <w:r>
              <w:br/>
              <w:t>(metallurgische kool)</w:t>
            </w:r>
          </w:p>
        </w:tc>
        <w:tc>
          <w:tcPr>
            <w:tcW w:w="3005" w:type="dxa"/>
          </w:tcPr>
          <w:p w14:paraId="40E0655D" w14:textId="77777777" w:rsidR="00D12B2B" w:rsidRDefault="00D12B2B"/>
          <w:p w14:paraId="3B7C8644" w14:textId="5E703128" w:rsidR="00D12B2B" w:rsidRDefault="00D12B2B" w:rsidP="00D12B2B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12B2B">
              <w:rPr>
                <w:sz w:val="20"/>
                <w:szCs w:val="20"/>
              </w:rPr>
              <w:t>Vaarweg naar IJmuiden wordt op diepte gebaggerd, alleen voor tata (Diepgang NZK max 12,5 meter; ertstankers 17 meter+)</w:t>
            </w:r>
          </w:p>
          <w:p w14:paraId="111AA646" w14:textId="32B114B5" w:rsidR="00D12B2B" w:rsidRPr="00D12B2B" w:rsidRDefault="00D12B2B" w:rsidP="00D12B2B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Verwaaiing naar omgeving bij overslag</w:t>
            </w:r>
          </w:p>
          <w:p w14:paraId="6F9E6012" w14:textId="77777777" w:rsidR="00D12B2B" w:rsidRDefault="00D12B2B"/>
          <w:p w14:paraId="03005F2C" w14:textId="7899B332" w:rsidR="00D12B2B" w:rsidRDefault="00D12B2B"/>
        </w:tc>
        <w:tc>
          <w:tcPr>
            <w:tcW w:w="3006" w:type="dxa"/>
          </w:tcPr>
          <w:p w14:paraId="5A945719" w14:textId="77777777" w:rsidR="00D12B2B" w:rsidRDefault="00D12B2B"/>
          <w:p w14:paraId="4AC6765D" w14:textId="77777777" w:rsidR="00D12B2B" w:rsidRDefault="00D12B2B" w:rsidP="00D12B2B">
            <w:pPr>
              <w:pStyle w:val="Lijstalinea"/>
              <w:numPr>
                <w:ilvl w:val="0"/>
                <w:numId w:val="1"/>
              </w:numPr>
            </w:pPr>
            <w:r>
              <w:t>Erts transport blijft</w:t>
            </w:r>
          </w:p>
          <w:p w14:paraId="011B5B36" w14:textId="77777777" w:rsidR="00D12B2B" w:rsidRDefault="00D12B2B" w:rsidP="00D12B2B">
            <w:pPr>
              <w:pStyle w:val="Lijstalinea"/>
              <w:numPr>
                <w:ilvl w:val="0"/>
                <w:numId w:val="1"/>
              </w:numPr>
            </w:pPr>
            <w:r>
              <w:t>Kolen vervallen</w:t>
            </w:r>
          </w:p>
          <w:p w14:paraId="7905FD50" w14:textId="77777777" w:rsidR="00D12B2B" w:rsidRDefault="00D12B2B" w:rsidP="00D12B2B"/>
          <w:p w14:paraId="01AB0800" w14:textId="554FA8CD" w:rsidR="00D12B2B" w:rsidRDefault="00D12B2B" w:rsidP="00D12B2B">
            <w:r>
              <w:t>Alternatief aanvoer HBI/</w:t>
            </w:r>
            <w:r w:rsidR="002D6264">
              <w:t>(</w:t>
            </w:r>
            <w:r>
              <w:t>DRI</w:t>
            </w:r>
            <w:r w:rsidR="002D6264">
              <w:t>)</w:t>
            </w:r>
          </w:p>
          <w:p w14:paraId="5D06DECB" w14:textId="77777777" w:rsidR="00D12B2B" w:rsidRDefault="00D12B2B" w:rsidP="00D12B2B">
            <w:pPr>
              <w:pStyle w:val="Lijstalinea"/>
              <w:numPr>
                <w:ilvl w:val="0"/>
                <w:numId w:val="1"/>
              </w:numPr>
            </w:pPr>
            <w:r>
              <w:t>Ook erts transport vervalt</w:t>
            </w:r>
          </w:p>
          <w:p w14:paraId="404FBAFB" w14:textId="7B94555D" w:rsidR="00D12B2B" w:rsidRDefault="002D6264" w:rsidP="00D12B2B">
            <w:pPr>
              <w:pStyle w:val="Lijstalinea"/>
              <w:numPr>
                <w:ilvl w:val="0"/>
                <w:numId w:val="1"/>
              </w:numPr>
            </w:pPr>
            <w:r>
              <w:t>HBI meer waarschijnlijk per panamax (12 m)</w:t>
            </w:r>
          </w:p>
        </w:tc>
      </w:tr>
      <w:tr w:rsidR="00D12B2B" w14:paraId="39B8FAD2" w14:textId="77777777" w:rsidTr="00D12B2B">
        <w:tc>
          <w:tcPr>
            <w:tcW w:w="3005" w:type="dxa"/>
          </w:tcPr>
          <w:p w14:paraId="335EEE1E" w14:textId="77777777" w:rsidR="00D12B2B" w:rsidRDefault="00D12B2B">
            <w:r>
              <w:t>Opslag / mengen</w:t>
            </w:r>
          </w:p>
          <w:p w14:paraId="2D92874E" w14:textId="45FCF359" w:rsidR="00D12B2B" w:rsidRDefault="00D12B2B" w:rsidP="00D12B2B">
            <w:pPr>
              <w:pStyle w:val="Lijstalinea"/>
              <w:numPr>
                <w:ilvl w:val="0"/>
                <w:numId w:val="1"/>
              </w:numPr>
            </w:pPr>
            <w:r>
              <w:t>Ertsvelden</w:t>
            </w:r>
          </w:p>
          <w:p w14:paraId="187150F5" w14:textId="461B41C2" w:rsidR="00D12B2B" w:rsidRDefault="002D6264" w:rsidP="00D12B2B">
            <w:pPr>
              <w:pStyle w:val="Lijstalinea"/>
              <w:numPr>
                <w:ilvl w:val="0"/>
                <w:numId w:val="1"/>
              </w:numPr>
            </w:pPr>
            <w:r>
              <w:t>K</w:t>
            </w:r>
            <w:r w:rsidR="00D12B2B">
              <w:t>olen</w:t>
            </w:r>
          </w:p>
        </w:tc>
        <w:tc>
          <w:tcPr>
            <w:tcW w:w="3005" w:type="dxa"/>
          </w:tcPr>
          <w:p w14:paraId="4E3B777B" w14:textId="5BDC1589" w:rsidR="00D12B2B" w:rsidRDefault="002D6264" w:rsidP="002D6264">
            <w:pPr>
              <w:pStyle w:val="Lijstalinea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Verwaaiing </w:t>
            </w:r>
            <w:r>
              <w:rPr>
                <w:sz w:val="20"/>
                <w:szCs w:val="20"/>
              </w:rPr>
              <w:br/>
              <w:t>(totale verwaaiing 1 a 2% vd grondstoffen)</w:t>
            </w:r>
          </w:p>
        </w:tc>
        <w:tc>
          <w:tcPr>
            <w:tcW w:w="3006" w:type="dxa"/>
          </w:tcPr>
          <w:p w14:paraId="5A639787" w14:textId="47AC488D" w:rsidR="00D12B2B" w:rsidRDefault="002D6264">
            <w:r>
              <w:t>Minder tot geen verwaaiing</w:t>
            </w:r>
          </w:p>
        </w:tc>
      </w:tr>
      <w:tr w:rsidR="00D12B2B" w14:paraId="0DCEE83B" w14:textId="77777777" w:rsidTr="00D12B2B">
        <w:tc>
          <w:tcPr>
            <w:tcW w:w="3005" w:type="dxa"/>
          </w:tcPr>
          <w:p w14:paraId="0B8B02D4" w14:textId="77777777" w:rsidR="00D12B2B" w:rsidRDefault="00DD6630">
            <w:r>
              <w:t>Kooksfabriek</w:t>
            </w:r>
          </w:p>
          <w:p w14:paraId="40A7D51D" w14:textId="77777777" w:rsidR="00DD6630" w:rsidRDefault="00DD6630"/>
          <w:p w14:paraId="087B2FE5" w14:textId="6EBC4BFB" w:rsidR="00DD6630" w:rsidRDefault="00DD6630">
            <w:r>
              <w:t>Verkoop energie gas</w:t>
            </w:r>
          </w:p>
        </w:tc>
        <w:tc>
          <w:tcPr>
            <w:tcW w:w="3005" w:type="dxa"/>
          </w:tcPr>
          <w:p w14:paraId="505D9C02" w14:textId="77777777" w:rsidR="00D12B2B" w:rsidRPr="00DD6630" w:rsidRDefault="00DD6630" w:rsidP="00DD6630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D6630">
              <w:rPr>
                <w:sz w:val="20"/>
                <w:szCs w:val="20"/>
              </w:rPr>
              <w:t>Uitstoot</w:t>
            </w:r>
          </w:p>
          <w:p w14:paraId="78E9235A" w14:textId="4CC44AEC" w:rsidR="00DD6630" w:rsidRDefault="00DD6630" w:rsidP="00DD6630">
            <w:pPr>
              <w:pStyle w:val="Lijstalinea"/>
              <w:numPr>
                <w:ilvl w:val="0"/>
                <w:numId w:val="1"/>
              </w:numPr>
            </w:pPr>
            <w:r w:rsidRPr="00DD6630">
              <w:rPr>
                <w:sz w:val="20"/>
                <w:szCs w:val="20"/>
              </w:rPr>
              <w:t>Onder KF2 (mogelijk ook KF1) zit sterk vervuilde grond (o.a. benzeen), met grondwater risico</w:t>
            </w:r>
          </w:p>
        </w:tc>
        <w:tc>
          <w:tcPr>
            <w:tcW w:w="3006" w:type="dxa"/>
          </w:tcPr>
          <w:p w14:paraId="22FE389F" w14:textId="3617304A" w:rsidR="00D12B2B" w:rsidRDefault="00DD6630">
            <w:r>
              <w:t>Vervalt</w:t>
            </w:r>
          </w:p>
        </w:tc>
      </w:tr>
      <w:tr w:rsidR="00D12B2B" w14:paraId="7B8F0EC6" w14:textId="77777777" w:rsidTr="00D12B2B">
        <w:tc>
          <w:tcPr>
            <w:tcW w:w="3005" w:type="dxa"/>
          </w:tcPr>
          <w:p w14:paraId="55AFE950" w14:textId="08D39BE9" w:rsidR="00D12B2B" w:rsidRDefault="00DD6630">
            <w:r>
              <w:t>Pelletfabriek</w:t>
            </w:r>
          </w:p>
        </w:tc>
        <w:tc>
          <w:tcPr>
            <w:tcW w:w="3005" w:type="dxa"/>
          </w:tcPr>
          <w:p w14:paraId="58967FA6" w14:textId="736A5F12" w:rsidR="00D12B2B" w:rsidRDefault="00DD6630" w:rsidP="00DD6630">
            <w:pPr>
              <w:pStyle w:val="Lijstalinea"/>
              <w:numPr>
                <w:ilvl w:val="0"/>
                <w:numId w:val="1"/>
              </w:numPr>
            </w:pPr>
            <w:r>
              <w:t>Uitstoot</w:t>
            </w:r>
          </w:p>
        </w:tc>
        <w:tc>
          <w:tcPr>
            <w:tcW w:w="3006" w:type="dxa"/>
          </w:tcPr>
          <w:p w14:paraId="20ABD820" w14:textId="4ED380D0" w:rsidR="00D12B2B" w:rsidRDefault="00DD6630">
            <w:r>
              <w:t>Worden andere pellets, fabriek wordt groter, maar proces in essentie hetzelfde</w:t>
            </w:r>
          </w:p>
        </w:tc>
      </w:tr>
      <w:tr w:rsidR="00D12B2B" w14:paraId="70CE2D4E" w14:textId="77777777" w:rsidTr="00D12B2B">
        <w:tc>
          <w:tcPr>
            <w:tcW w:w="3005" w:type="dxa"/>
          </w:tcPr>
          <w:p w14:paraId="66877BCD" w14:textId="77777777" w:rsidR="00D12B2B" w:rsidRDefault="00DD6630">
            <w:r>
              <w:t>Sinterfabriek</w:t>
            </w:r>
          </w:p>
          <w:p w14:paraId="3F7C2C91" w14:textId="77777777" w:rsidR="00DD6630" w:rsidRDefault="00DD6630"/>
          <w:p w14:paraId="3A36C940" w14:textId="5DBA468D" w:rsidR="00DD6630" w:rsidRDefault="00DD6630">
            <w:r>
              <w:t>Vooral voor retourstromen (vergruist kooks, vergruisde pellets etc.)</w:t>
            </w:r>
          </w:p>
        </w:tc>
        <w:tc>
          <w:tcPr>
            <w:tcW w:w="3005" w:type="dxa"/>
          </w:tcPr>
          <w:p w14:paraId="62D377E3" w14:textId="69123863" w:rsidR="00D12B2B" w:rsidRDefault="00DD6630" w:rsidP="00DD6630">
            <w:pPr>
              <w:pStyle w:val="Lijstalinea"/>
              <w:numPr>
                <w:ilvl w:val="0"/>
                <w:numId w:val="1"/>
              </w:numPr>
            </w:pPr>
            <w:r>
              <w:t>Uitstoot</w:t>
            </w:r>
          </w:p>
        </w:tc>
        <w:tc>
          <w:tcPr>
            <w:tcW w:w="3006" w:type="dxa"/>
          </w:tcPr>
          <w:p w14:paraId="65AB1EEC" w14:textId="6C995D7A" w:rsidR="00D12B2B" w:rsidRDefault="00DD6630">
            <w:r>
              <w:t>Vervalt, al zal er nog wel wat recirculatie van uitval zijn op een of andere manier</w:t>
            </w:r>
          </w:p>
        </w:tc>
      </w:tr>
      <w:tr w:rsidR="00D12B2B" w14:paraId="5A514459" w14:textId="77777777" w:rsidTr="00D12B2B">
        <w:tc>
          <w:tcPr>
            <w:tcW w:w="3005" w:type="dxa"/>
          </w:tcPr>
          <w:p w14:paraId="1F0C90E4" w14:textId="16C6D5DE" w:rsidR="00D12B2B" w:rsidRDefault="00DD6630">
            <w:r>
              <w:t>Hoogovens</w:t>
            </w:r>
            <w:r>
              <w:br/>
            </w:r>
          </w:p>
          <w:p w14:paraId="0C03012D" w14:textId="3FBF44BF" w:rsidR="00DD6630" w:rsidRDefault="00DD6630">
            <w:r>
              <w:t>Verkoop energie gas</w:t>
            </w:r>
          </w:p>
          <w:p w14:paraId="27BD21EA" w14:textId="1DCACF46" w:rsidR="00DD6630" w:rsidRDefault="00DD6630"/>
          <w:p w14:paraId="087E6BED" w14:textId="49DC0790" w:rsidR="00DD6630" w:rsidRDefault="00DD6630">
            <w:r>
              <w:t>Afvoer slak</w:t>
            </w:r>
            <w:r w:rsidR="00F131B7">
              <w:t xml:space="preserve"> (o.a. voor cement)</w:t>
            </w:r>
          </w:p>
          <w:p w14:paraId="30AD06EB" w14:textId="109E2C0C" w:rsidR="00DD6630" w:rsidRDefault="00DD6630"/>
        </w:tc>
        <w:tc>
          <w:tcPr>
            <w:tcW w:w="3005" w:type="dxa"/>
          </w:tcPr>
          <w:p w14:paraId="2FCE291E" w14:textId="56225EEB" w:rsidR="00D12B2B" w:rsidRDefault="00F131B7" w:rsidP="00F131B7">
            <w:pPr>
              <w:pStyle w:val="Lijstalinea"/>
              <w:numPr>
                <w:ilvl w:val="0"/>
                <w:numId w:val="1"/>
              </w:numPr>
            </w:pPr>
            <w:r>
              <w:t>Uitstoot</w:t>
            </w:r>
          </w:p>
          <w:p w14:paraId="3E029A3E" w14:textId="77777777" w:rsidR="00F131B7" w:rsidRDefault="00F131B7" w:rsidP="00F131B7">
            <w:pPr>
              <w:pStyle w:val="Lijstalinea"/>
              <w:numPr>
                <w:ilvl w:val="0"/>
                <w:numId w:val="1"/>
              </w:numPr>
            </w:pPr>
            <w:r>
              <w:t>CO2</w:t>
            </w:r>
          </w:p>
          <w:p w14:paraId="407B66BD" w14:textId="77777777" w:rsidR="00F131B7" w:rsidRDefault="00F131B7" w:rsidP="00F131B7"/>
          <w:p w14:paraId="691EE592" w14:textId="77777777" w:rsidR="00F131B7" w:rsidRDefault="00F131B7" w:rsidP="00F131B7"/>
          <w:p w14:paraId="78EF2954" w14:textId="4C62AA47" w:rsidR="00F131B7" w:rsidRDefault="00F131B7" w:rsidP="00F131B7">
            <w:pPr>
              <w:pStyle w:val="Lijstalinea"/>
              <w:numPr>
                <w:ilvl w:val="0"/>
                <w:numId w:val="1"/>
              </w:numPr>
            </w:pPr>
            <w:r>
              <w:t>Dumpen slak</w:t>
            </w:r>
          </w:p>
        </w:tc>
        <w:tc>
          <w:tcPr>
            <w:tcW w:w="3006" w:type="dxa"/>
          </w:tcPr>
          <w:p w14:paraId="0A11720E" w14:textId="47DE29C1" w:rsidR="00D12B2B" w:rsidRDefault="00F131B7">
            <w:r>
              <w:t>Vervalt, wordt vervangen door DRI installatie (tzt op waterstof)</w:t>
            </w:r>
          </w:p>
        </w:tc>
      </w:tr>
      <w:tr w:rsidR="00F131B7" w14:paraId="7C410E6F" w14:textId="77777777" w:rsidTr="00D12B2B">
        <w:tc>
          <w:tcPr>
            <w:tcW w:w="3005" w:type="dxa"/>
          </w:tcPr>
          <w:p w14:paraId="1C734043" w14:textId="77777777" w:rsidR="00F131B7" w:rsidRDefault="00F131B7">
            <w:r>
              <w:t>Aanvoer toeslagstoffen</w:t>
            </w:r>
          </w:p>
          <w:p w14:paraId="0A565A90" w14:textId="77777777" w:rsidR="00F131B7" w:rsidRDefault="00F131B7" w:rsidP="00F131B7">
            <w:pPr>
              <w:pStyle w:val="Lijstalinea"/>
              <w:numPr>
                <w:ilvl w:val="0"/>
                <w:numId w:val="1"/>
              </w:numPr>
            </w:pPr>
            <w:r>
              <w:t>Metalen, fluxen etc.</w:t>
            </w:r>
            <w:r>
              <w:br/>
            </w:r>
            <w:r w:rsidR="00F319FE">
              <w:t>(</w:t>
            </w:r>
            <w:r>
              <w:t>per trein, vrachtauto, sc</w:t>
            </w:r>
            <w:r w:rsidR="00F319FE">
              <w:t>h</w:t>
            </w:r>
            <w:r>
              <w:t>ip</w:t>
            </w:r>
            <w:r w:rsidR="00F319FE">
              <w:t>)</w:t>
            </w:r>
          </w:p>
          <w:p w14:paraId="6EE551F2" w14:textId="60998CEC" w:rsidR="00F319FE" w:rsidRDefault="00F319FE" w:rsidP="00F319FE">
            <w:r>
              <w:t>Aanvoer schroot</w:t>
            </w:r>
          </w:p>
        </w:tc>
        <w:tc>
          <w:tcPr>
            <w:tcW w:w="3005" w:type="dxa"/>
          </w:tcPr>
          <w:p w14:paraId="6E85AF04" w14:textId="66DDC07A" w:rsidR="00F131B7" w:rsidRDefault="00F319FE" w:rsidP="00F131B7">
            <w:pPr>
              <w:pStyle w:val="Lijstalinea"/>
              <w:numPr>
                <w:ilvl w:val="0"/>
                <w:numId w:val="1"/>
              </w:numPr>
            </w:pPr>
            <w:r>
              <w:t>Indirect in uitstoot</w:t>
            </w:r>
          </w:p>
        </w:tc>
        <w:tc>
          <w:tcPr>
            <w:tcW w:w="3006" w:type="dxa"/>
          </w:tcPr>
          <w:p w14:paraId="19982145" w14:textId="6F14DE92" w:rsidR="00F131B7" w:rsidRDefault="00F319FE">
            <w:r>
              <w:t>Blijft</w:t>
            </w:r>
          </w:p>
        </w:tc>
      </w:tr>
      <w:tr w:rsidR="00F319FE" w14:paraId="12D2BD43" w14:textId="77777777" w:rsidTr="00D12B2B">
        <w:tc>
          <w:tcPr>
            <w:tcW w:w="3005" w:type="dxa"/>
          </w:tcPr>
          <w:p w14:paraId="7742DA62" w14:textId="010E1256" w:rsidR="00F319FE" w:rsidRDefault="00F319FE">
            <w:r>
              <w:t>Gassenfabriek (zuurstof, stikstof, argon etc.) [derden]</w:t>
            </w:r>
          </w:p>
        </w:tc>
        <w:tc>
          <w:tcPr>
            <w:tcW w:w="3005" w:type="dxa"/>
          </w:tcPr>
          <w:p w14:paraId="5AC0CEC5" w14:textId="1CF4A0E1" w:rsidR="00F319FE" w:rsidRDefault="00F319FE" w:rsidP="00F131B7">
            <w:pPr>
              <w:pStyle w:val="Lijstalinea"/>
              <w:numPr>
                <w:ilvl w:val="0"/>
                <w:numId w:val="1"/>
              </w:numPr>
            </w:pPr>
            <w:r>
              <w:t>Producten worden ok verkocht</w:t>
            </w:r>
          </w:p>
        </w:tc>
        <w:tc>
          <w:tcPr>
            <w:tcW w:w="3006" w:type="dxa"/>
          </w:tcPr>
          <w:p w14:paraId="31C94E6F" w14:textId="1CAF36E2" w:rsidR="00F319FE" w:rsidRDefault="00F319FE">
            <w:r>
              <w:t>Blijft</w:t>
            </w:r>
          </w:p>
        </w:tc>
      </w:tr>
      <w:tr w:rsidR="00D12B2B" w14:paraId="67337619" w14:textId="77777777" w:rsidTr="00D12B2B">
        <w:tc>
          <w:tcPr>
            <w:tcW w:w="3005" w:type="dxa"/>
          </w:tcPr>
          <w:p w14:paraId="6693EB0D" w14:textId="6804AE75" w:rsidR="00D12B2B" w:rsidRDefault="00DD6630">
            <w:r>
              <w:t>Oxy staalfabriek</w:t>
            </w:r>
            <w:r>
              <w:br/>
              <w:t>&amp; metallurgie</w:t>
            </w:r>
          </w:p>
          <w:p w14:paraId="3B048495" w14:textId="77777777" w:rsidR="00DD6630" w:rsidRDefault="00DD6630"/>
          <w:p w14:paraId="0FBA4E00" w14:textId="77777777" w:rsidR="00DD6630" w:rsidRDefault="00DD6630">
            <w:r>
              <w:t>Verkoop energie gas</w:t>
            </w:r>
          </w:p>
          <w:p w14:paraId="6BD194F5" w14:textId="77777777" w:rsidR="00DD6630" w:rsidRDefault="00DD6630"/>
          <w:p w14:paraId="7AB7EC2F" w14:textId="154ED74C" w:rsidR="00DD6630" w:rsidRDefault="00DD6630">
            <w:r>
              <w:t>Afvoer slak</w:t>
            </w:r>
          </w:p>
        </w:tc>
        <w:tc>
          <w:tcPr>
            <w:tcW w:w="3005" w:type="dxa"/>
          </w:tcPr>
          <w:p w14:paraId="4E050E86" w14:textId="47AB0025" w:rsidR="00D12B2B" w:rsidRDefault="00F131B7" w:rsidP="00F131B7">
            <w:pPr>
              <w:pStyle w:val="Lijstalinea"/>
              <w:numPr>
                <w:ilvl w:val="0"/>
                <w:numId w:val="1"/>
              </w:numPr>
            </w:pPr>
            <w:r>
              <w:t>Uitstoot</w:t>
            </w:r>
          </w:p>
          <w:p w14:paraId="5AF0D4ED" w14:textId="77777777" w:rsidR="00F131B7" w:rsidRDefault="00F131B7" w:rsidP="00F131B7">
            <w:pPr>
              <w:pStyle w:val="Lijstalinea"/>
              <w:numPr>
                <w:ilvl w:val="0"/>
                <w:numId w:val="1"/>
              </w:numPr>
            </w:pPr>
            <w:r>
              <w:t>CO2</w:t>
            </w:r>
            <w:r>
              <w:br/>
            </w:r>
          </w:p>
          <w:p w14:paraId="7CECCFD1" w14:textId="469B3902" w:rsidR="00F131B7" w:rsidRDefault="00F131B7" w:rsidP="00F131B7">
            <w:pPr>
              <w:pStyle w:val="Lijstalinea"/>
              <w:numPr>
                <w:ilvl w:val="0"/>
                <w:numId w:val="1"/>
              </w:numPr>
            </w:pPr>
            <w:r>
              <w:t>Dumpen slak</w:t>
            </w:r>
          </w:p>
        </w:tc>
        <w:tc>
          <w:tcPr>
            <w:tcW w:w="3006" w:type="dxa"/>
          </w:tcPr>
          <w:p w14:paraId="497BD84A" w14:textId="5104093E" w:rsidR="00D12B2B" w:rsidRDefault="00F131B7">
            <w:r>
              <w:t>Vervalt, wordt vervangen door Electric Arc furnace</w:t>
            </w:r>
            <w:r w:rsidR="00F319FE">
              <w:t xml:space="preserve"> met aangepaste metallurgie</w:t>
            </w:r>
          </w:p>
          <w:p w14:paraId="46DF2D85" w14:textId="77777777" w:rsidR="00F131B7" w:rsidRDefault="00F131B7"/>
          <w:p w14:paraId="23ED71CC" w14:textId="765A03D5" w:rsidR="00F131B7" w:rsidRDefault="00F131B7">
            <w:r>
              <w:t>Alternatief: vervalt niet, maar er wordt EAF voorgeschakeld</w:t>
            </w:r>
          </w:p>
        </w:tc>
      </w:tr>
      <w:tr w:rsidR="00F319FE" w14:paraId="27B2E29D" w14:textId="77777777" w:rsidTr="00DB6B30">
        <w:tc>
          <w:tcPr>
            <w:tcW w:w="3005" w:type="dxa"/>
          </w:tcPr>
          <w:p w14:paraId="10FDFA6E" w14:textId="0FED076F" w:rsidR="00F319FE" w:rsidRDefault="00F319FE">
            <w:r>
              <w:t>Slak verwerking (derden)</w:t>
            </w:r>
          </w:p>
        </w:tc>
        <w:tc>
          <w:tcPr>
            <w:tcW w:w="3005" w:type="dxa"/>
          </w:tcPr>
          <w:p w14:paraId="0D6F04FD" w14:textId="77777777" w:rsidR="00F319FE" w:rsidRDefault="00F319FE" w:rsidP="00F319FE">
            <w:pPr>
              <w:pStyle w:val="Lijstalinea"/>
              <w:numPr>
                <w:ilvl w:val="0"/>
                <w:numId w:val="1"/>
              </w:numPr>
            </w:pPr>
            <w:r>
              <w:t>Uitstoot</w:t>
            </w:r>
          </w:p>
        </w:tc>
        <w:tc>
          <w:tcPr>
            <w:tcW w:w="3006" w:type="dxa"/>
          </w:tcPr>
          <w:p w14:paraId="7A7CFAEA" w14:textId="5E1958C2" w:rsidR="00F319FE" w:rsidRDefault="00F319FE" w:rsidP="00F319FE"/>
        </w:tc>
      </w:tr>
      <w:tr w:rsidR="00F319FE" w14:paraId="687A8EE4" w14:textId="77777777" w:rsidTr="00A26E5D">
        <w:tc>
          <w:tcPr>
            <w:tcW w:w="3005" w:type="dxa"/>
          </w:tcPr>
          <w:p w14:paraId="6959BCA1" w14:textId="77777777" w:rsidR="00F319FE" w:rsidRDefault="00F319FE">
            <w:r>
              <w:t>Gietmachines</w:t>
            </w:r>
          </w:p>
          <w:p w14:paraId="3512EBCD" w14:textId="77777777" w:rsidR="00F319FE" w:rsidRDefault="00F319FE" w:rsidP="00F131B7">
            <w:pPr>
              <w:pStyle w:val="Lijstalinea"/>
              <w:numPr>
                <w:ilvl w:val="0"/>
                <w:numId w:val="1"/>
              </w:numPr>
            </w:pPr>
            <w:r>
              <w:t>Plak (3x)</w:t>
            </w:r>
          </w:p>
          <w:p w14:paraId="6CD85052" w14:textId="47DCC402" w:rsidR="00F319FE" w:rsidRDefault="00F319FE" w:rsidP="00F131B7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Gietwals (2 x)</w:t>
            </w:r>
          </w:p>
        </w:tc>
        <w:tc>
          <w:tcPr>
            <w:tcW w:w="6011" w:type="dxa"/>
            <w:gridSpan w:val="2"/>
            <w:vMerge w:val="restart"/>
          </w:tcPr>
          <w:p w14:paraId="0A0E7A68" w14:textId="39D439B1" w:rsidR="00F319FE" w:rsidRDefault="00F319FE">
            <w:r>
              <w:lastRenderedPageBreak/>
              <w:t xml:space="preserve">Deze processen zullen niet of minimaal veranderen (ovens van warmband, zinkbaden etc. zullen wel op andere wijze verwarmd </w:t>
            </w:r>
            <w:r>
              <w:lastRenderedPageBreak/>
              <w:t>moeten worden.</w:t>
            </w:r>
          </w:p>
        </w:tc>
      </w:tr>
      <w:tr w:rsidR="00F319FE" w14:paraId="427B5DAB" w14:textId="77777777" w:rsidTr="00A26E5D">
        <w:tc>
          <w:tcPr>
            <w:tcW w:w="3005" w:type="dxa"/>
          </w:tcPr>
          <w:p w14:paraId="16025C55" w14:textId="3BBE50EF" w:rsidR="00F319FE" w:rsidRDefault="00F319FE">
            <w:r>
              <w:lastRenderedPageBreak/>
              <w:t>Warm wals</w:t>
            </w:r>
          </w:p>
        </w:tc>
        <w:tc>
          <w:tcPr>
            <w:tcW w:w="6011" w:type="dxa"/>
            <w:gridSpan w:val="2"/>
            <w:vMerge/>
          </w:tcPr>
          <w:p w14:paraId="6664C235" w14:textId="77777777" w:rsidR="00F319FE" w:rsidRDefault="00F319FE"/>
        </w:tc>
      </w:tr>
      <w:tr w:rsidR="00F319FE" w14:paraId="171A23B7" w14:textId="77777777" w:rsidTr="00A26E5D">
        <w:tc>
          <w:tcPr>
            <w:tcW w:w="3005" w:type="dxa"/>
          </w:tcPr>
          <w:p w14:paraId="3479CDC6" w14:textId="3EDF9E94" w:rsidR="00F319FE" w:rsidRDefault="00F319FE">
            <w:r>
              <w:t>Koud wals</w:t>
            </w:r>
          </w:p>
        </w:tc>
        <w:tc>
          <w:tcPr>
            <w:tcW w:w="6011" w:type="dxa"/>
            <w:gridSpan w:val="2"/>
            <w:vMerge/>
          </w:tcPr>
          <w:p w14:paraId="59226218" w14:textId="77777777" w:rsidR="00F319FE" w:rsidRDefault="00F319FE"/>
        </w:tc>
      </w:tr>
      <w:tr w:rsidR="00F319FE" w14:paraId="392A0D8A" w14:textId="77777777" w:rsidTr="00A26E5D">
        <w:tc>
          <w:tcPr>
            <w:tcW w:w="3005" w:type="dxa"/>
          </w:tcPr>
          <w:p w14:paraId="60D8D3A8" w14:textId="0867EFDA" w:rsidR="00F319FE" w:rsidRDefault="00F319FE">
            <w:r>
              <w:t>Bekledings lijnen (zink en tin)</w:t>
            </w:r>
          </w:p>
        </w:tc>
        <w:tc>
          <w:tcPr>
            <w:tcW w:w="6011" w:type="dxa"/>
            <w:gridSpan w:val="2"/>
            <w:vMerge/>
          </w:tcPr>
          <w:p w14:paraId="2C79010D" w14:textId="77777777" w:rsidR="00F319FE" w:rsidRDefault="00F319FE"/>
        </w:tc>
      </w:tr>
      <w:tr w:rsidR="00F319FE" w14:paraId="0D7E8942" w14:textId="77777777" w:rsidTr="00A26E5D">
        <w:tc>
          <w:tcPr>
            <w:tcW w:w="3005" w:type="dxa"/>
          </w:tcPr>
          <w:p w14:paraId="1D563B5B" w14:textId="61F34B43" w:rsidR="00F319FE" w:rsidRDefault="00F319FE">
            <w:r>
              <w:t>Bekledingslijn (verf)</w:t>
            </w:r>
          </w:p>
        </w:tc>
        <w:tc>
          <w:tcPr>
            <w:tcW w:w="6011" w:type="dxa"/>
            <w:gridSpan w:val="2"/>
            <w:vMerge/>
          </w:tcPr>
          <w:p w14:paraId="14AB5F95" w14:textId="77777777" w:rsidR="00F319FE" w:rsidRDefault="00F319FE"/>
        </w:tc>
      </w:tr>
      <w:tr w:rsidR="00F319FE" w14:paraId="3B5953B9" w14:textId="77777777" w:rsidTr="00A26E5D">
        <w:tc>
          <w:tcPr>
            <w:tcW w:w="3005" w:type="dxa"/>
          </w:tcPr>
          <w:p w14:paraId="5EDAB63A" w14:textId="2D43826C" w:rsidR="00F319FE" w:rsidRDefault="00F319FE">
            <w:r>
              <w:t>Knippen/snijden verpakken</w:t>
            </w:r>
          </w:p>
        </w:tc>
        <w:tc>
          <w:tcPr>
            <w:tcW w:w="6011" w:type="dxa"/>
            <w:gridSpan w:val="2"/>
            <w:vMerge/>
          </w:tcPr>
          <w:p w14:paraId="60B28305" w14:textId="77777777" w:rsidR="00F319FE" w:rsidRDefault="00F319FE"/>
        </w:tc>
      </w:tr>
      <w:tr w:rsidR="00F319FE" w14:paraId="62CD7E13" w14:textId="77777777" w:rsidTr="00A26E5D">
        <w:tc>
          <w:tcPr>
            <w:tcW w:w="3005" w:type="dxa"/>
          </w:tcPr>
          <w:p w14:paraId="32422458" w14:textId="150C7510" w:rsidR="00F319FE" w:rsidRDefault="00F319FE">
            <w:r>
              <w:t>Verscheping eind product</w:t>
            </w:r>
          </w:p>
        </w:tc>
        <w:tc>
          <w:tcPr>
            <w:tcW w:w="6011" w:type="dxa"/>
            <w:gridSpan w:val="2"/>
            <w:vMerge/>
          </w:tcPr>
          <w:p w14:paraId="7839F734" w14:textId="77777777" w:rsidR="00F319FE" w:rsidRDefault="00F319FE"/>
        </w:tc>
      </w:tr>
    </w:tbl>
    <w:p w14:paraId="285840F5" w14:textId="2009D223" w:rsidR="00D12B2B" w:rsidRDefault="00D12B2B"/>
    <w:p w14:paraId="33CF42C9" w14:textId="171F9822" w:rsidR="003942A3" w:rsidRDefault="003942A3">
      <w:r>
        <w:t>En dan zijn er grootschalige onderhoudswerkplaatsen, magazijnen, rail transport, wegen etc.</w:t>
      </w:r>
    </w:p>
    <w:p w14:paraId="321C1630" w14:textId="7A8BEE00" w:rsidR="00FE493E" w:rsidRDefault="00FE493E"/>
    <w:p w14:paraId="6536698A" w14:textId="02507E8A" w:rsidR="00FE493E" w:rsidRDefault="001A0D29">
      <w:hyperlink r:id="rId6" w:history="1">
        <w:r w:rsidR="00FE493E">
          <w:rPr>
            <w:rStyle w:val="Hyperlink"/>
          </w:rPr>
          <w:t>Industrieterrein Tata Steel: 4.3 PlanMER-onderzoeken (planviewer.nl)</w:t>
        </w:r>
      </w:hyperlink>
    </w:p>
    <w:p w14:paraId="65131314" w14:textId="77777777" w:rsidR="00FE493E" w:rsidRDefault="00FE493E"/>
    <w:sectPr w:rsidR="00FE4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4273"/>
    <w:multiLevelType w:val="hybridMultilevel"/>
    <w:tmpl w:val="53B0E31A"/>
    <w:lvl w:ilvl="0" w:tplc="B2AE5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B"/>
    <w:rsid w:val="001A0D29"/>
    <w:rsid w:val="002D6264"/>
    <w:rsid w:val="003942A3"/>
    <w:rsid w:val="004C764F"/>
    <w:rsid w:val="00BF4A11"/>
    <w:rsid w:val="00D12B2B"/>
    <w:rsid w:val="00DD6630"/>
    <w:rsid w:val="00F131B7"/>
    <w:rsid w:val="00F319FE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0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12B2B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FE49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12B2B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FE4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viewer.nl/imro/files/NL.IMRO.0396.BPtatasteel2011-OW01/t_NL.IMRO.0396.BPtatasteel2011-OW01_4.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Luuth van der Scheer</dc:creator>
  <cp:lastModifiedBy>Harmen</cp:lastModifiedBy>
  <cp:revision>2</cp:revision>
  <dcterms:created xsi:type="dcterms:W3CDTF">2021-08-16T23:33:00Z</dcterms:created>
  <dcterms:modified xsi:type="dcterms:W3CDTF">2021-08-16T23:33:00Z</dcterms:modified>
</cp:coreProperties>
</file>